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2B215B7D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 w:rsidR="005B20C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223F0">
        <w:rPr>
          <w:rFonts w:asciiTheme="majorHAnsi" w:hAnsiTheme="majorHAnsi" w:cstheme="majorHAnsi"/>
          <w:b/>
          <w:sz w:val="22"/>
          <w:szCs w:val="22"/>
        </w:rPr>
        <w:t>September 18, 2023</w:t>
      </w:r>
    </w:p>
    <w:p w14:paraId="420DB650" w14:textId="0D71B19E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</w:t>
      </w:r>
      <w:r w:rsidR="005B20C7">
        <w:rPr>
          <w:rFonts w:asciiTheme="majorHAnsi" w:hAnsiTheme="majorHAnsi" w:cstheme="majorHAnsi"/>
          <w:b/>
          <w:sz w:val="22"/>
          <w:szCs w:val="22"/>
        </w:rPr>
        <w:t xml:space="preserve"> Stephen Lyman, PhD </w:t>
      </w:r>
    </w:p>
    <w:p w14:paraId="16C4A7E3" w14:textId="7A2CF256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</w:t>
      </w:r>
      <w:r w:rsidR="005B20C7">
        <w:rPr>
          <w:rFonts w:asciiTheme="majorHAnsi" w:hAnsiTheme="majorHAnsi" w:cstheme="majorHAnsi"/>
          <w:b/>
          <w:sz w:val="22"/>
          <w:szCs w:val="22"/>
        </w:rPr>
        <w:t xml:space="preserve"> JBJS </w:t>
      </w:r>
      <w:r w:rsidR="00A313CD">
        <w:rPr>
          <w:rFonts w:asciiTheme="majorHAnsi" w:hAnsiTheme="majorHAnsi" w:cstheme="majorHAnsi"/>
          <w:b/>
          <w:sz w:val="22"/>
          <w:szCs w:val="22"/>
        </w:rPr>
        <w:t>Open Access Deputy Editor</w:t>
      </w:r>
      <w:r w:rsidR="005B20C7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9D94839" w14:textId="6483080B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</w:t>
      </w:r>
      <w:r w:rsidR="005B20C7">
        <w:rPr>
          <w:rFonts w:asciiTheme="majorHAnsi" w:hAnsiTheme="majorHAnsi" w:cstheme="majorHAnsi"/>
          <w:b/>
          <w:sz w:val="22"/>
          <w:szCs w:val="22"/>
        </w:rPr>
        <w:t>: N/A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1D87374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5B20C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05CC0F8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60340DA7" w:rsidR="00635607" w:rsidRPr="003D6857" w:rsidRDefault="005B20C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NIH Clinical Translation Science Center (Weill Cornell)</w:t>
            </w: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531A4214" w:rsidR="00635607" w:rsidRPr="003D6857" w:rsidRDefault="005B20C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NIAMS U18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Biojoint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Planning Grant (U of Missouri)</w:t>
            </w: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4212473C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5B20C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17C73AA2" w:rsidR="005B20C7" w:rsidRPr="00C100C4" w:rsidRDefault="005B20C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Methodology Consultant,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CellSource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>, GK (Tokyo)</w:t>
            </w: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5B96C50C" w:rsidR="00635607" w:rsidRPr="003D6857" w:rsidRDefault="005B20C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Methodology Consultant, Corin, Inc. (London)</w:t>
            </w: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0DF450D2" w:rsidR="00635607" w:rsidRPr="003D6857" w:rsidRDefault="005B20C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Methodology Consultant, JOSKAS (Japan)</w:t>
            </w: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70CD34D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5B20C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0F24FB0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5B20C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18BEC1F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5B20C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6924D23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5B20C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E264C49" w:rsidR="00635607" w:rsidRPr="00C100C4" w:rsidRDefault="005B20C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NIA </w:t>
            </w:r>
            <w:r w:rsidR="004F28CB">
              <w:rPr>
                <w:rFonts w:asciiTheme="majorHAnsi" w:hAnsiTheme="majorHAnsi" w:cstheme="majorHAnsi"/>
                <w:sz w:val="20"/>
                <w:szCs w:val="22"/>
              </w:rPr>
              <w:t>OSMB Member</w:t>
            </w: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506F2671" w:rsidR="00635607" w:rsidRPr="00C100C4" w:rsidRDefault="004F28CB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Chair, ISAKOS Communications Committee</w:t>
            </w: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459C555A" w:rsidR="00635607" w:rsidRPr="003D6857" w:rsidRDefault="004F28CB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Member, ISAKOS Planning Committee </w:t>
            </w: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198347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F28C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5C5A98E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F28C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1AA8672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F28C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498A1477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4F28CB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4F28CB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B20C7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223F0"/>
    <w:rsid w:val="00A30ACB"/>
    <w:rsid w:val="00A313CD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  <ds:schemaRef ds:uri="4a87cdbf-8088-4d97-9602-1abaeae227f2"/>
    <ds:schemaRef ds:uri="3194c42d-a3e3-4319-a4de-9e1087436664"/>
  </ds:schemaRefs>
</ds:datastoreItem>
</file>

<file path=customXml/itemProps2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BF235A-EAA4-4640-84A2-90763F24AB02}"/>
</file>

<file path=customXml/itemProps4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Greg Englander</cp:lastModifiedBy>
  <cp:revision>2</cp:revision>
  <cp:lastPrinted>2019-11-15T18:47:00Z</cp:lastPrinted>
  <dcterms:created xsi:type="dcterms:W3CDTF">2023-09-18T16:40:00Z</dcterms:created>
  <dcterms:modified xsi:type="dcterms:W3CDTF">2023-09-18T16:40:00Z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0x0101007573583F2D32324E8D8F70F351948863</vt:lpwstr>
  </property>
  <property fmtid="{D5CDD505-2E9C-101B-9397-08002B2CF9AE}" pid="3" name="MediaServiceImageTags">
    <vt:lpwstr/>
  </property>
</Properties>
</file>